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Lines="0"/>
        <w:ind w:firstLine="0" w:firstLineChars="0"/>
        <w:rPr>
          <w:rFonts w:ascii="华文中宋" w:hAnsi="华文中宋" w:eastAsia="华文中宋"/>
          <w:b w:val="0"/>
          <w:kern w:val="0"/>
        </w:rPr>
      </w:pPr>
      <w:bookmarkStart w:id="0" w:name="_Toc396466253"/>
      <w:bookmarkStart w:id="1" w:name="_Toc444187911"/>
      <w:r>
        <w:rPr>
          <w:rFonts w:hint="eastAsia" w:ascii="华文中宋" w:hAnsi="华文中宋" w:eastAsia="华文中宋"/>
          <w:b w:val="0"/>
          <w:kern w:val="0"/>
        </w:rPr>
        <w:t>北京师范大学本科教学优秀奖实施办法</w:t>
      </w:r>
      <w:bookmarkEnd w:id="0"/>
      <w:bookmarkEnd w:id="1"/>
    </w:p>
    <w:p>
      <w:pPr>
        <w:pStyle w:val="7"/>
        <w:spacing w:beforeLines="50" w:afterLines="50"/>
        <w:ind w:firstLine="0" w:firstLineChars="0"/>
        <w:rPr>
          <w:rFonts w:ascii="楷体_GB2312"/>
          <w:sz w:val="24"/>
        </w:rPr>
      </w:pPr>
      <w:r>
        <w:rPr>
          <w:rFonts w:hint="eastAsia" w:ascii="楷体_GB2312"/>
          <w:sz w:val="24"/>
        </w:rPr>
        <w:t>师教文[ 2011 ] 166号</w:t>
      </w:r>
    </w:p>
    <w:p>
      <w:pPr>
        <w:pStyle w:val="7"/>
        <w:spacing w:beforeLines="50" w:afterLines="50"/>
        <w:ind w:firstLine="0" w:firstLineChars="0"/>
        <w:rPr>
          <w:rFonts w:ascii="楷体_GB2312"/>
          <w:sz w:val="24"/>
        </w:rPr>
      </w:pPr>
      <w:r>
        <w:rPr>
          <w:rFonts w:hint="eastAsia" w:ascii="楷体_GB2312"/>
          <w:sz w:val="24"/>
        </w:rPr>
        <w:t>（2015年修订）</w:t>
      </w:r>
    </w:p>
    <w:p>
      <w:pPr>
        <w:snapToGrid w:val="0"/>
        <w:spacing w:beforeLines="0" w:line="300" w:lineRule="auto"/>
        <w:ind w:firstLine="554" w:firstLineChars="197"/>
        <w:jc w:val="both"/>
        <w:rPr>
          <w:rFonts w:ascii="宋体" w:hAnsi="宋体"/>
          <w:sz w:val="28"/>
          <w:szCs w:val="28"/>
        </w:rPr>
      </w:pPr>
      <w:r>
        <w:rPr>
          <w:rFonts w:hint="eastAsia" w:ascii="宋体" w:hAnsi="宋体"/>
          <w:b/>
          <w:sz w:val="28"/>
          <w:szCs w:val="28"/>
        </w:rPr>
        <w:t>第一条</w:t>
      </w:r>
      <w:r>
        <w:rPr>
          <w:rFonts w:ascii="宋体" w:hAnsi="宋体"/>
          <w:sz w:val="28"/>
          <w:szCs w:val="28"/>
        </w:rPr>
        <w:t xml:space="preserve">  </w:t>
      </w:r>
      <w:r>
        <w:rPr>
          <w:rFonts w:hint="eastAsia" w:ascii="宋体" w:hAnsi="宋体"/>
          <w:sz w:val="28"/>
          <w:szCs w:val="28"/>
        </w:rPr>
        <w:t>为进一步推动我校教育教学改革，鼓励教师积极投入教书育人工作，培养一批教学骨干教师，特设立北京师范大学本科教学优秀奖。</w:t>
      </w:r>
    </w:p>
    <w:p>
      <w:pPr>
        <w:snapToGrid w:val="0"/>
        <w:spacing w:beforeLines="0" w:line="300" w:lineRule="auto"/>
        <w:ind w:left="0" w:leftChars="0" w:firstLine="562" w:firstLineChars="200"/>
        <w:jc w:val="both"/>
        <w:rPr>
          <w:rFonts w:ascii="宋体" w:hAnsi="宋体"/>
          <w:color w:val="FF0000"/>
          <w:sz w:val="28"/>
          <w:szCs w:val="28"/>
        </w:rPr>
      </w:pPr>
      <w:r>
        <w:rPr>
          <w:rFonts w:hint="eastAsia" w:ascii="宋体" w:hAnsi="宋体"/>
          <w:b/>
          <w:sz w:val="28"/>
          <w:szCs w:val="28"/>
        </w:rPr>
        <w:t>第二条</w:t>
      </w:r>
      <w:r>
        <w:rPr>
          <w:rFonts w:ascii="宋体" w:hAnsi="宋体"/>
          <w:sz w:val="28"/>
          <w:szCs w:val="28"/>
        </w:rPr>
        <w:t xml:space="preserve">  </w:t>
      </w:r>
      <w:r>
        <w:rPr>
          <w:rFonts w:hint="eastAsia" w:ascii="宋体" w:hAnsi="宋体"/>
          <w:sz w:val="28"/>
          <w:szCs w:val="28"/>
        </w:rPr>
        <w:t>本科教学优秀奖每年评选一次，每次奖励教师</w:t>
      </w:r>
      <w:r>
        <w:rPr>
          <w:rFonts w:ascii="宋体" w:hAnsi="宋体"/>
          <w:sz w:val="28"/>
          <w:szCs w:val="28"/>
        </w:rPr>
        <w:t>10人</w:t>
      </w:r>
      <w:r>
        <w:rPr>
          <w:rFonts w:hint="eastAsia" w:ascii="宋体" w:hAnsi="宋体"/>
          <w:sz w:val="28"/>
          <w:szCs w:val="28"/>
          <w:lang w:eastAsia="zh-CN"/>
        </w:rPr>
        <w:t>。</w:t>
      </w:r>
      <w:bookmarkStart w:id="2" w:name="_GoBack"/>
      <w:bookmarkEnd w:id="2"/>
      <w:r>
        <w:rPr>
          <w:rFonts w:ascii="宋体" w:hAnsi="宋体"/>
          <w:sz w:val="28"/>
          <w:szCs w:val="28"/>
        </w:rPr>
        <w:t>学校对获奖教师颁发荣誉证书</w:t>
      </w:r>
      <w:r>
        <w:rPr>
          <w:rFonts w:hint="eastAsia" w:ascii="宋体" w:hAnsi="宋体"/>
          <w:sz w:val="28"/>
          <w:szCs w:val="28"/>
        </w:rPr>
        <w:t>，纳入校级业绩奖励体系。</w:t>
      </w:r>
    </w:p>
    <w:p>
      <w:pPr>
        <w:snapToGrid w:val="0"/>
        <w:spacing w:beforeLines="0" w:line="300" w:lineRule="auto"/>
        <w:ind w:left="0" w:leftChars="0" w:firstLine="562" w:firstLineChars="200"/>
        <w:jc w:val="both"/>
        <w:rPr>
          <w:rFonts w:ascii="宋体" w:hAnsi="宋体"/>
          <w:sz w:val="28"/>
          <w:szCs w:val="28"/>
        </w:rPr>
      </w:pPr>
      <w:r>
        <w:rPr>
          <w:rFonts w:hint="eastAsia" w:ascii="宋体" w:hAnsi="宋体"/>
          <w:b/>
          <w:sz w:val="28"/>
          <w:szCs w:val="28"/>
        </w:rPr>
        <w:t>第三条</w:t>
      </w:r>
      <w:r>
        <w:rPr>
          <w:rFonts w:ascii="宋体" w:hAnsi="宋体"/>
          <w:sz w:val="28"/>
          <w:szCs w:val="28"/>
        </w:rPr>
        <w:t xml:space="preserve">  </w:t>
      </w:r>
      <w:r>
        <w:rPr>
          <w:rFonts w:hint="eastAsia" w:ascii="宋体" w:hAnsi="宋体"/>
          <w:sz w:val="28"/>
          <w:szCs w:val="28"/>
        </w:rPr>
        <w:t>申</w:t>
      </w:r>
      <w:r>
        <w:rPr>
          <w:rFonts w:hint="eastAsia" w:ascii="宋体" w:hAnsi="宋体"/>
          <w:sz w:val="28"/>
          <w:szCs w:val="28"/>
          <w:lang w:val="en-US" w:eastAsia="zh-CN"/>
        </w:rPr>
        <w:t>报</w:t>
      </w:r>
      <w:r>
        <w:rPr>
          <w:rFonts w:hint="eastAsia" w:ascii="宋体" w:hAnsi="宋体"/>
          <w:sz w:val="28"/>
          <w:szCs w:val="28"/>
        </w:rPr>
        <w:t>条件</w:t>
      </w:r>
    </w:p>
    <w:p>
      <w:pPr>
        <w:pStyle w:val="6"/>
        <w:numPr>
          <w:numId w:val="0"/>
        </w:numPr>
        <w:snapToGrid w:val="0"/>
        <w:spacing w:beforeLines="0" w:line="300" w:lineRule="auto"/>
        <w:ind w:firstLine="560" w:firstLineChars="200"/>
        <w:jc w:val="both"/>
        <w:rPr>
          <w:rFonts w:hint="eastAsia" w:ascii="宋体" w:hAnsi="宋体" w:eastAsia="宋体"/>
          <w:sz w:val="28"/>
          <w:szCs w:val="28"/>
          <w:lang w:eastAsia="zh-CN"/>
        </w:rPr>
      </w:pPr>
      <w:r>
        <w:rPr>
          <w:rFonts w:hint="eastAsia" w:ascii="宋体" w:hAnsi="宋体"/>
          <w:sz w:val="28"/>
          <w:szCs w:val="28"/>
          <w:lang w:val="en-US" w:eastAsia="zh-CN"/>
        </w:rPr>
        <w:t>1.</w:t>
      </w:r>
      <w:r>
        <w:rPr>
          <w:rFonts w:hint="eastAsia" w:ascii="宋体" w:hAnsi="宋体"/>
          <w:sz w:val="28"/>
          <w:szCs w:val="28"/>
        </w:rPr>
        <w:t>热爱教育教学工作，师德高尚，教书育人</w:t>
      </w:r>
      <w:r>
        <w:rPr>
          <w:rFonts w:hint="eastAsia" w:ascii="宋体" w:hAnsi="宋体"/>
          <w:sz w:val="28"/>
          <w:szCs w:val="28"/>
          <w:lang w:eastAsia="zh-CN"/>
        </w:rPr>
        <w:t>。</w:t>
      </w:r>
    </w:p>
    <w:p>
      <w:pPr>
        <w:snapToGrid w:val="0"/>
        <w:spacing w:beforeLines="0" w:line="300" w:lineRule="auto"/>
        <w:ind w:left="0" w:leftChars="0" w:firstLine="560" w:firstLineChars="200"/>
        <w:jc w:val="both"/>
        <w:rPr>
          <w:rFonts w:hint="eastAsia" w:ascii="宋体" w:hAnsi="宋体" w:eastAsia="宋体"/>
          <w:sz w:val="28"/>
          <w:szCs w:val="28"/>
          <w:lang w:eastAsia="zh-CN"/>
        </w:rPr>
      </w:pPr>
      <w:r>
        <w:rPr>
          <w:rFonts w:hint="eastAsia" w:ascii="宋体" w:hAnsi="宋体"/>
          <w:sz w:val="28"/>
          <w:szCs w:val="28"/>
        </w:rPr>
        <w:t>2.连续三学年在我校从事本科教学工作（含离退休人员，不包括校外兼职人员）</w:t>
      </w:r>
      <w:r>
        <w:rPr>
          <w:rFonts w:hint="eastAsia" w:ascii="宋体" w:hAnsi="宋体"/>
          <w:sz w:val="28"/>
          <w:szCs w:val="28"/>
          <w:lang w:eastAsia="zh-CN"/>
        </w:rPr>
        <w:t>，</w:t>
      </w:r>
      <w:r>
        <w:rPr>
          <w:rFonts w:hint="eastAsia" w:ascii="宋体" w:hAnsi="宋体"/>
          <w:color w:val="000000"/>
          <w:sz w:val="28"/>
          <w:szCs w:val="28"/>
        </w:rPr>
        <w:t>坚持工作在教学第一线，平均每学年完成本科公共基础课或专业基础课授课</w:t>
      </w:r>
      <w:r>
        <w:rPr>
          <w:rFonts w:ascii="宋体" w:hAnsi="宋体"/>
          <w:color w:val="000000"/>
          <w:sz w:val="28"/>
          <w:szCs w:val="28"/>
        </w:rPr>
        <w:t>64学时以上；</w:t>
      </w:r>
      <w:r>
        <w:rPr>
          <w:rFonts w:hint="eastAsia" w:ascii="宋体" w:hAnsi="宋体"/>
          <w:sz w:val="28"/>
          <w:szCs w:val="28"/>
        </w:rPr>
        <w:t>积极开展教育教学改革，开展课程建设，改革教学方法，合理运用现代化教学手段</w:t>
      </w:r>
      <w:r>
        <w:rPr>
          <w:rFonts w:hint="eastAsia" w:ascii="宋体" w:hAnsi="宋体"/>
          <w:sz w:val="28"/>
          <w:szCs w:val="28"/>
          <w:lang w:eastAsia="zh-CN"/>
        </w:rPr>
        <w:t>。</w:t>
      </w:r>
      <w:r>
        <w:rPr>
          <w:rFonts w:hint="eastAsia" w:ascii="宋体" w:hAnsi="宋体"/>
          <w:sz w:val="28"/>
          <w:szCs w:val="28"/>
        </w:rPr>
        <w:t>承担过教学改革项目，或发表过有关教学研究的文章，或编写过有一定影响的教材</w:t>
      </w:r>
      <w:r>
        <w:rPr>
          <w:rFonts w:hint="eastAsia" w:ascii="宋体" w:hAnsi="宋体"/>
          <w:sz w:val="28"/>
          <w:szCs w:val="28"/>
          <w:lang w:eastAsia="zh-CN"/>
        </w:rPr>
        <w:t>。</w:t>
      </w:r>
    </w:p>
    <w:p>
      <w:pPr>
        <w:tabs>
          <w:tab w:val="left" w:pos="851"/>
        </w:tabs>
        <w:snapToGrid w:val="0"/>
        <w:spacing w:beforeLines="0" w:line="300" w:lineRule="auto"/>
        <w:jc w:val="both"/>
        <w:rPr>
          <w:rFonts w:hint="eastAsia" w:ascii="宋体" w:hAnsi="宋体" w:eastAsia="宋体"/>
          <w:sz w:val="28"/>
          <w:szCs w:val="28"/>
          <w:lang w:eastAsia="zh-CN"/>
        </w:rPr>
      </w:pPr>
      <w:r>
        <w:rPr>
          <w:rFonts w:hint="eastAsia" w:ascii="宋体" w:hAnsi="宋体"/>
          <w:sz w:val="28"/>
          <w:szCs w:val="28"/>
        </w:rPr>
        <w:t>3.积极开展科学研究，能将科研与本科教学有机结合，注重培养学生的实践创新能力</w:t>
      </w:r>
      <w:r>
        <w:rPr>
          <w:rFonts w:hint="eastAsia" w:ascii="宋体" w:hAnsi="宋体"/>
          <w:sz w:val="28"/>
          <w:szCs w:val="28"/>
          <w:lang w:eastAsia="zh-CN"/>
        </w:rPr>
        <w:t>。</w:t>
      </w:r>
    </w:p>
    <w:p>
      <w:pPr>
        <w:snapToGrid w:val="0"/>
        <w:spacing w:beforeLines="0" w:line="300" w:lineRule="auto"/>
        <w:ind w:left="0" w:leftChars="0" w:firstLine="560" w:firstLineChars="200"/>
        <w:jc w:val="both"/>
        <w:rPr>
          <w:rFonts w:ascii="宋体" w:hAnsi="宋体"/>
          <w:sz w:val="28"/>
          <w:szCs w:val="28"/>
        </w:rPr>
      </w:pPr>
      <w:r>
        <w:rPr>
          <w:rFonts w:hint="eastAsia" w:ascii="宋体" w:hAnsi="宋体"/>
          <w:sz w:val="28"/>
          <w:szCs w:val="28"/>
        </w:rPr>
        <w:t>4.有自己的教学风格和特点，教学效果良好。</w:t>
      </w:r>
    </w:p>
    <w:p>
      <w:pPr>
        <w:snapToGrid w:val="0"/>
        <w:spacing w:beforeLines="0" w:line="300" w:lineRule="auto"/>
        <w:ind w:left="418" w:firstLine="8" w:firstLineChars="3"/>
        <w:jc w:val="both"/>
        <w:rPr>
          <w:rFonts w:ascii="宋体" w:hAnsi="宋体"/>
          <w:sz w:val="28"/>
          <w:szCs w:val="28"/>
        </w:rPr>
      </w:pPr>
      <w:r>
        <w:rPr>
          <w:rFonts w:hint="eastAsia" w:ascii="宋体" w:hAnsi="宋体"/>
          <w:b/>
          <w:sz w:val="28"/>
          <w:szCs w:val="28"/>
        </w:rPr>
        <w:t>第四条</w:t>
      </w:r>
      <w:r>
        <w:rPr>
          <w:rFonts w:ascii="宋体" w:hAnsi="宋体"/>
          <w:sz w:val="28"/>
          <w:szCs w:val="28"/>
        </w:rPr>
        <w:t xml:space="preserve">  </w:t>
      </w:r>
      <w:r>
        <w:rPr>
          <w:rFonts w:hint="eastAsia" w:ascii="宋体" w:hAnsi="宋体"/>
          <w:sz w:val="28"/>
          <w:szCs w:val="28"/>
        </w:rPr>
        <w:t>推荐及评审办法</w:t>
      </w:r>
    </w:p>
    <w:p>
      <w:pPr>
        <w:numPr>
          <w:numId w:val="0"/>
        </w:numPr>
        <w:snapToGrid w:val="0"/>
        <w:spacing w:beforeLines="0" w:line="300" w:lineRule="auto"/>
        <w:ind w:firstLine="560" w:firstLineChars="200"/>
        <w:jc w:val="both"/>
        <w:rPr>
          <w:rFonts w:hint="eastAsia" w:ascii="宋体" w:hAnsi="宋体" w:eastAsia="宋体"/>
          <w:sz w:val="28"/>
          <w:szCs w:val="28"/>
          <w:lang w:eastAsia="zh-CN"/>
        </w:rPr>
      </w:pPr>
      <w:r>
        <w:rPr>
          <w:rFonts w:hint="eastAsia" w:ascii="宋体" w:hAnsi="宋体"/>
          <w:color w:val="000000"/>
          <w:sz w:val="28"/>
          <w:szCs w:val="28"/>
          <w:lang w:val="en-US" w:eastAsia="zh-CN"/>
        </w:rPr>
        <w:t>1.</w:t>
      </w:r>
      <w:r>
        <w:rPr>
          <w:rFonts w:hint="eastAsia" w:ascii="宋体" w:hAnsi="宋体"/>
          <w:color w:val="000000"/>
          <w:sz w:val="28"/>
          <w:szCs w:val="28"/>
        </w:rPr>
        <w:t>符合上述申请条件的教师向所在单位提出申请。申请人须填写《北京师范大学</w:t>
      </w:r>
      <w:r>
        <w:rPr>
          <w:rFonts w:hint="eastAsia" w:ascii="宋体" w:hAnsi="宋体"/>
          <w:sz w:val="28"/>
          <w:szCs w:val="28"/>
        </w:rPr>
        <w:t>本科教学优秀奖申报表》，并提交相关佐证材料</w:t>
      </w:r>
      <w:r>
        <w:rPr>
          <w:rFonts w:hint="eastAsia" w:ascii="宋体" w:hAnsi="宋体"/>
          <w:sz w:val="28"/>
          <w:szCs w:val="28"/>
          <w:lang w:eastAsia="zh-CN"/>
        </w:rPr>
        <w:t>。</w:t>
      </w:r>
    </w:p>
    <w:p>
      <w:pPr>
        <w:numPr>
          <w:numId w:val="0"/>
        </w:numPr>
        <w:tabs>
          <w:tab w:val="left" w:pos="-1418"/>
        </w:tabs>
        <w:snapToGrid w:val="0"/>
        <w:spacing w:beforeLines="0" w:line="300" w:lineRule="auto"/>
        <w:ind w:firstLine="560" w:firstLineChars="200"/>
        <w:jc w:val="both"/>
        <w:rPr>
          <w:rFonts w:hint="eastAsia" w:ascii="宋体" w:hAnsi="宋体" w:eastAsia="宋体"/>
          <w:sz w:val="28"/>
          <w:szCs w:val="28"/>
          <w:lang w:eastAsia="zh-CN"/>
        </w:rPr>
      </w:pPr>
      <w:r>
        <w:rPr>
          <w:rFonts w:hint="eastAsia" w:ascii="宋体" w:hAnsi="宋体"/>
          <w:sz w:val="28"/>
          <w:szCs w:val="28"/>
          <w:lang w:val="en-US" w:eastAsia="zh-CN"/>
        </w:rPr>
        <w:t>2.</w:t>
      </w:r>
      <w:r>
        <w:rPr>
          <w:rFonts w:hint="eastAsia" w:ascii="宋体" w:hAnsi="宋体"/>
          <w:sz w:val="28"/>
          <w:szCs w:val="28"/>
        </w:rPr>
        <w:t>申请人所在部院系教学指导委员会或学术委员会或其他相关组织对申报材料进行审核，并向学校择优推荐一名候选人。承担学校平台公共必修课程的单位可增加一名符合申请条件的候选人名额</w:t>
      </w:r>
      <w:r>
        <w:rPr>
          <w:rFonts w:hint="eastAsia" w:ascii="宋体" w:hAnsi="宋体"/>
          <w:sz w:val="28"/>
          <w:szCs w:val="28"/>
          <w:lang w:eastAsia="zh-CN"/>
        </w:rPr>
        <w:t>。</w:t>
      </w:r>
    </w:p>
    <w:p>
      <w:pPr>
        <w:numPr>
          <w:numId w:val="0"/>
        </w:numPr>
        <w:snapToGrid w:val="0"/>
        <w:spacing w:beforeLines="0" w:line="300" w:lineRule="auto"/>
        <w:ind w:firstLine="560" w:firstLineChars="200"/>
        <w:jc w:val="both"/>
        <w:rPr>
          <w:rFonts w:hint="eastAsia" w:ascii="宋体" w:hAns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由学校教学指导委员会委员或其他相关专家组织组成的评审委员会对候选教师进行评审</w:t>
      </w:r>
      <w:r>
        <w:rPr>
          <w:rFonts w:hint="eastAsia" w:ascii="宋体" w:hAnsi="宋体"/>
          <w:sz w:val="28"/>
          <w:szCs w:val="28"/>
          <w:lang w:eastAsia="zh-CN"/>
        </w:rPr>
        <w:t>。</w:t>
      </w:r>
    </w:p>
    <w:p>
      <w:pPr>
        <w:numPr>
          <w:numId w:val="0"/>
        </w:numPr>
        <w:snapToGrid w:val="0"/>
        <w:spacing w:beforeLines="0" w:line="300" w:lineRule="auto"/>
        <w:ind w:firstLine="560" w:firstLineChars="200"/>
        <w:jc w:val="both"/>
        <w:rPr>
          <w:rFonts w:hint="eastAsia" w:ascii="宋体" w:hAnsi="宋体" w:eastAsia="宋体"/>
          <w:sz w:val="28"/>
          <w:szCs w:val="28"/>
          <w:lang w:eastAsia="zh-CN"/>
        </w:rPr>
      </w:pPr>
      <w:r>
        <w:rPr>
          <w:rFonts w:hint="eastAsia" w:ascii="宋体" w:hAnsi="宋体"/>
          <w:sz w:val="28"/>
          <w:szCs w:val="28"/>
          <w:lang w:val="en-US" w:eastAsia="zh-CN"/>
        </w:rPr>
        <w:t>4.</w:t>
      </w:r>
      <w:r>
        <w:rPr>
          <w:rFonts w:hint="eastAsia" w:ascii="宋体" w:hAnsi="宋体"/>
          <w:sz w:val="28"/>
          <w:szCs w:val="28"/>
        </w:rPr>
        <w:t>评审委员会本着公平、公正的原则对候选人进行审议和无记名投票产生获奖者。获奖者须有参加投票委员的</w:t>
      </w:r>
      <w:r>
        <w:rPr>
          <w:rFonts w:ascii="宋体" w:hAnsi="宋体"/>
          <w:sz w:val="28"/>
          <w:szCs w:val="28"/>
        </w:rPr>
        <w:t>1/2以上同意票。获奖人数不得超过10人，不足10人时可空缺</w:t>
      </w:r>
      <w:r>
        <w:rPr>
          <w:rFonts w:hint="eastAsia" w:ascii="宋体" w:hAnsi="宋体"/>
          <w:sz w:val="28"/>
          <w:szCs w:val="28"/>
          <w:lang w:eastAsia="zh-CN"/>
        </w:rPr>
        <w:t>。</w:t>
      </w:r>
    </w:p>
    <w:p>
      <w:pPr>
        <w:numPr>
          <w:numId w:val="0"/>
        </w:numPr>
        <w:snapToGrid w:val="0"/>
        <w:spacing w:beforeLines="0" w:line="300" w:lineRule="auto"/>
        <w:ind w:firstLine="560" w:firstLineChars="200"/>
        <w:jc w:val="both"/>
        <w:rPr>
          <w:rFonts w:ascii="宋体" w:hAnsi="宋体"/>
          <w:sz w:val="28"/>
          <w:szCs w:val="28"/>
        </w:rPr>
      </w:pPr>
      <w:r>
        <w:rPr>
          <w:rFonts w:hint="eastAsia" w:ascii="宋体" w:hAnsi="宋体"/>
          <w:sz w:val="28"/>
          <w:szCs w:val="28"/>
          <w:lang w:val="en-US" w:eastAsia="zh-CN"/>
        </w:rPr>
        <w:t>5.</w:t>
      </w:r>
      <w:r>
        <w:rPr>
          <w:rFonts w:hint="eastAsia" w:ascii="宋体" w:hAnsi="宋体"/>
          <w:sz w:val="28"/>
          <w:szCs w:val="28"/>
        </w:rPr>
        <w:t>已获得本项奖励的教师，不再参加评选。</w:t>
      </w:r>
    </w:p>
    <w:p>
      <w:pPr>
        <w:snapToGrid w:val="0"/>
        <w:spacing w:beforeLines="0" w:line="300" w:lineRule="auto"/>
        <w:ind w:left="0" w:leftChars="0" w:firstLine="562" w:firstLineChars="200"/>
        <w:jc w:val="both"/>
        <w:rPr>
          <w:rFonts w:ascii="宋体" w:hAnsi="宋体"/>
          <w:sz w:val="28"/>
          <w:szCs w:val="28"/>
        </w:rPr>
      </w:pPr>
      <w:r>
        <w:rPr>
          <w:rFonts w:hint="eastAsia" w:ascii="宋体" w:hAnsi="宋体"/>
          <w:b/>
          <w:sz w:val="28"/>
          <w:szCs w:val="28"/>
        </w:rPr>
        <w:t>第五条</w:t>
      </w:r>
      <w:r>
        <w:rPr>
          <w:rFonts w:ascii="宋体" w:hAnsi="宋体"/>
          <w:sz w:val="28"/>
          <w:szCs w:val="28"/>
        </w:rPr>
        <w:t xml:space="preserve">  </w:t>
      </w:r>
      <w:r>
        <w:rPr>
          <w:rFonts w:hint="eastAsia" w:ascii="宋体" w:hAnsi="宋体"/>
          <w:sz w:val="28"/>
          <w:szCs w:val="28"/>
        </w:rPr>
        <w:t>本科教学优秀奖实行公示制度，公示期为</w:t>
      </w:r>
      <w:r>
        <w:rPr>
          <w:rFonts w:ascii="宋体" w:hAnsi="宋体"/>
          <w:sz w:val="28"/>
          <w:szCs w:val="28"/>
        </w:rPr>
        <w:t>7</w:t>
      </w:r>
      <w:r>
        <w:rPr>
          <w:rFonts w:hint="eastAsia" w:ascii="宋体" w:hAnsi="宋体"/>
          <w:sz w:val="28"/>
          <w:szCs w:val="28"/>
        </w:rPr>
        <w:t>天。任何单位和个人对公示的获奖人持有异议，须在公示期内以书面形式（包括必要的证明材料）向教务处提出，并注明提出人真实姓名、电话。不符合本款规定和要求的异议，不予受理。教务处对提出异议的单位和个人给予保密。</w:t>
      </w:r>
    </w:p>
    <w:p>
      <w:pPr>
        <w:snapToGrid w:val="0"/>
        <w:spacing w:beforeLines="0" w:line="300" w:lineRule="auto"/>
        <w:ind w:firstLine="562"/>
        <w:jc w:val="both"/>
        <w:rPr>
          <w:rFonts w:ascii="宋体" w:hAnsi="宋体"/>
          <w:color w:val="000000"/>
          <w:sz w:val="28"/>
          <w:szCs w:val="28"/>
        </w:rPr>
      </w:pPr>
      <w:r>
        <w:rPr>
          <w:rFonts w:hint="eastAsia" w:ascii="宋体" w:hAnsi="宋体"/>
          <w:b/>
          <w:sz w:val="28"/>
          <w:szCs w:val="28"/>
        </w:rPr>
        <w:t>第六条</w:t>
      </w:r>
      <w:r>
        <w:rPr>
          <w:rFonts w:ascii="宋体" w:hAnsi="宋体"/>
          <w:sz w:val="28"/>
          <w:szCs w:val="28"/>
        </w:rPr>
        <w:t xml:space="preserve">  </w:t>
      </w:r>
      <w:r>
        <w:rPr>
          <w:rFonts w:hint="eastAsia" w:ascii="宋体" w:hAnsi="宋体"/>
          <w:color w:val="000000"/>
          <w:sz w:val="28"/>
          <w:szCs w:val="28"/>
        </w:rPr>
        <w:t>为进一步发挥获奖教师的示范作用，获奖教师需举办教学观摩课，主动承担培养青年教师、教材编写和教学改革研究与实践等工作。</w:t>
      </w:r>
    </w:p>
    <w:p>
      <w:pPr>
        <w:snapToGrid w:val="0"/>
        <w:spacing w:beforeLines="0" w:line="300" w:lineRule="auto"/>
        <w:ind w:firstLine="562"/>
        <w:jc w:val="both"/>
        <w:rPr>
          <w:rFonts w:hint="eastAsia" w:ascii="宋体" w:hAnsi="宋体"/>
          <w:sz w:val="28"/>
          <w:szCs w:val="28"/>
        </w:rPr>
      </w:pPr>
      <w:r>
        <w:rPr>
          <w:rFonts w:hint="eastAsia" w:ascii="宋体" w:hAnsi="宋体"/>
          <w:b/>
          <w:sz w:val="28"/>
          <w:szCs w:val="28"/>
        </w:rPr>
        <w:t>第七条</w:t>
      </w:r>
      <w:r>
        <w:rPr>
          <w:rFonts w:ascii="宋体" w:hAnsi="宋体"/>
          <w:sz w:val="28"/>
          <w:szCs w:val="28"/>
        </w:rPr>
        <w:t xml:space="preserve">  </w:t>
      </w:r>
      <w:r>
        <w:rPr>
          <w:rFonts w:hint="eastAsia" w:ascii="宋体" w:hAnsi="宋体"/>
          <w:sz w:val="28"/>
          <w:szCs w:val="28"/>
        </w:rPr>
        <w:t>本实施办法由教务处负责解释。</w:t>
      </w:r>
    </w:p>
    <w:p>
      <w:pPr>
        <w:spacing w:before="156"/>
        <w:ind w:firstLine="420"/>
        <w:jc w:val="both"/>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99"/>
    <w:rsid w:val="00866447"/>
    <w:rsid w:val="00C51199"/>
    <w:rsid w:val="1444198E"/>
    <w:rsid w:val="3C842F8B"/>
    <w:rsid w:val="483303D6"/>
    <w:rsid w:val="5B803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5"/>
    <w:qFormat/>
    <w:uiPriority w:val="0"/>
    <w:pPr>
      <w:keepNext/>
      <w:keepLines/>
      <w:spacing w:before="120" w:after="120"/>
      <w:jc w:val="center"/>
      <w:outlineLvl w:val="2"/>
    </w:pPr>
    <w:rPr>
      <w:rFonts w:ascii="Calibri" w:hAnsi="Calibri" w:eastAsia="黑体"/>
      <w:b/>
      <w:bCs/>
      <w:sz w:val="32"/>
      <w:szCs w:val="32"/>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5">
    <w:name w:val="标题 3 Char"/>
    <w:basedOn w:val="4"/>
    <w:link w:val="2"/>
    <w:uiPriority w:val="0"/>
    <w:rPr>
      <w:rFonts w:ascii="Calibri" w:hAnsi="Calibri" w:eastAsia="黑体" w:cs="Times New Roman"/>
      <w:b/>
      <w:bCs/>
      <w:sz w:val="32"/>
      <w:szCs w:val="32"/>
    </w:rPr>
  </w:style>
  <w:style w:type="paragraph" w:styleId="6">
    <w:name w:val="List Paragraph"/>
    <w:basedOn w:val="1"/>
    <w:qFormat/>
    <w:uiPriority w:val="99"/>
    <w:pPr>
      <w:ind w:firstLine="420"/>
    </w:pPr>
  </w:style>
  <w:style w:type="paragraph" w:customStyle="1" w:styleId="7">
    <w:name w:val="编号"/>
    <w:basedOn w:val="1"/>
    <w:uiPriority w:val="0"/>
    <w:pPr>
      <w:widowControl/>
      <w:spacing w:beforeLines="100" w:afterLines="100"/>
      <w:jc w:val="center"/>
    </w:pPr>
    <w:rPr>
      <w:rFonts w:ascii="宋体" w:hAnsi="宋体" w:eastAsia="楷体_GB2312"/>
      <w:bCs/>
      <w:color w:val="000000"/>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136</Words>
  <Characters>780</Characters>
  <Lines>6</Lines>
  <Paragraphs>1</Paragraphs>
  <TotalTime>5</TotalTime>
  <ScaleCrop>false</ScaleCrop>
  <LinksUpToDate>false</LinksUpToDate>
  <CharactersWithSpaces>915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2016-11-02T06:57:00Z</dcterms:created>
  <dc:creator>dell</dc:creator>
  <cp:lastModifiedBy>DELL</cp:lastModifiedBy>
  <dcterms:modified xsi:type="dcterms:W3CDTF">2020-12-04T00:41:27Z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