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8DE" w:rsidRPr="00F37E9B" w:rsidRDefault="004A48DE" w:rsidP="004A48DE">
      <w:pPr>
        <w:widowControl/>
        <w:pBdr>
          <w:bottom w:val="dashed" w:sz="6" w:space="8" w:color="D8D8D8"/>
        </w:pBdr>
        <w:shd w:val="clear" w:color="auto" w:fill="FFFFFF"/>
        <w:spacing w:line="480" w:lineRule="auto"/>
        <w:jc w:val="center"/>
        <w:outlineLvl w:val="2"/>
        <w:rPr>
          <w:rFonts w:ascii="方正小标宋简体" w:eastAsia="方正小标宋简体" w:hAnsi="Simsun" w:cs="宋体" w:hint="eastAsia"/>
          <w:b/>
          <w:bCs/>
          <w:color w:val="000000" w:themeColor="text1"/>
          <w:kern w:val="0"/>
          <w:sz w:val="28"/>
          <w:szCs w:val="24"/>
        </w:rPr>
      </w:pPr>
      <w:r w:rsidRPr="00F37E9B">
        <w:rPr>
          <w:rFonts w:ascii="方正小标宋简体" w:eastAsia="方正小标宋简体" w:hAnsi="Simsun" w:cs="宋体" w:hint="eastAsia"/>
          <w:b/>
          <w:bCs/>
          <w:color w:val="000000" w:themeColor="text1"/>
          <w:kern w:val="0"/>
          <w:sz w:val="28"/>
          <w:szCs w:val="24"/>
        </w:rPr>
        <w:t>北京市教育委员会关于开展2019年“北京高校优秀本科育人团队”和“北京高校优秀本科教学管理人员”评选工作的通知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center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 京教函〔2019〕533号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center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 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各有关高等学校：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　　为落实立德树人根本任务，巩固人才培养中心地位，深化教育教学改革，提升教师团队教学能力和管理能力，按照中共北京市委、北京市人民政府《关于统筹推进北京高等教育改革发展的若干意见》（京发〔2018〕12号）要求，决定开展2019年“北京高校优秀本科育人团队”和“北京高校优秀本科教学管理人员”评选工作。现将相关事宜通知如下：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　　一、评选范围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　　“北京高校优秀本科育人团队”评选范围，为北京地区普通本科高等学校负责本科人才培养的教研室、研究所、实验室、教学基地、实训基地等基层教学组织。“北京高校优秀本科教学管理人员”评选范围，为北京地区普通本科高校自2015年9月1日至2019年7月31日期间在本科教学管理岗位上工作的教学管理人员。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　　二、评选名额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　　2019年将评选表彰30个左右“北京高校优秀本科育人团队”、30名左右“北京高校优秀本科教学管理人员”。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　　三、评选条件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　　（一）“北京高校优秀本科育人团队”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　　育人效果显著。团队能够落实立德树人根本任务，人才培养契合国家和北京市经济社会发展需求，教学理念和手段先进，教学内容完善，教学方法科学，重视实践创新教育，能够引导学生进行研究性学习和创新性实践，培养学生发现、分析和解决问题的兴趣和能力，学生受益面广。团队能够深入开展本科教育教学改革，不断提升人才培养质量，改革成果已经显现，成果经验具有可推广性。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　　团队结构合理。团队带头人应为本专业领域在职教授，长期从事本科生教学工作，具有先进的教育理念，师德高尚、治学严谨，课程思政建设成效显著，具有很好的教育教学能力和组织领导能力。团队全体成员应爱岗敬业、关爱学生，整体育人效果突出。团队应具有明确的发展目标、良好的合作精神和</w:t>
      </w: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lastRenderedPageBreak/>
        <w:t>梯队结构，年龄、职称和知识结构合理，在指导和激励中青年教师提高专业素质和业务水平方面成效显著。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　　（二）“北京高校优秀本科教学管理人员”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　　热爱教育事业，具有先进的教学理念，注重理论学习，熟悉本科教学管理业务，甘于奉献、廉洁自律，在开展专业课程教材建设、推动本科生实践创新能力培养、组织各项教学活动中成绩突出，有较强的服务意识，能够创新性地组织开展教育教学改革并取得明显成效。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　　四、申报评选方式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　　根据上述评选条件，每校原则上推荐1个“北京高校优秀本科育人团队”候选团队和1位“北京高校优秀本科教学管理人员”候选人，经学校遴选并公示后向市教委推荐。市教委将组织专家对候选团队和候选人进行评选，经市教委审定并公示后，正式公布结果。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　　市教委将对“北京高校优秀本科育人团队”和“北京高校优秀本科教学管理人员”进行表彰，并予以相应政策支持，鼓励团队和管理人员强化本科教学改革，提高育人水平。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　　五、申报要求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　　各校组织填报《“北京高校优秀本科育人团队”申报书》和《“北京高校优秀本科教学管理人员”申报书》，于2019年11月25日前将纸质材料（汇总表一份，申报书一式五份（含一份原件））报送至北京市教育委员会高等教育处（西城区前门西大街109号608房间），电子版发送至邮箱jwgjczhao@126.com。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 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center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bookmarkStart w:id="0" w:name="_GoBack"/>
      <w:bookmarkEnd w:id="0"/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 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center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                              北京市教育委员会</w:t>
      </w:r>
    </w:p>
    <w:p w:rsidR="004A48DE" w:rsidRPr="00F37E9B" w:rsidRDefault="004A48DE" w:rsidP="00F37E9B">
      <w:pPr>
        <w:widowControl/>
        <w:shd w:val="clear" w:color="auto" w:fill="FFFFFF"/>
        <w:spacing w:line="420" w:lineRule="atLeast"/>
        <w:jc w:val="center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                              2019年11月5日</w:t>
      </w:r>
    </w:p>
    <w:p w:rsidR="004A48DE" w:rsidRPr="00F37E9B" w:rsidRDefault="004A48DE" w:rsidP="004A48DE">
      <w:pPr>
        <w:widowControl/>
        <w:shd w:val="clear" w:color="auto" w:fill="FFFFFF"/>
        <w:spacing w:line="420" w:lineRule="atLeast"/>
        <w:jc w:val="center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F37E9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(联系人：赵晓琳  金红莲；联系电话：51994844)</w:t>
      </w:r>
    </w:p>
    <w:p w:rsidR="00ED17D0" w:rsidRPr="00F37E9B" w:rsidRDefault="00ED17D0">
      <w:pPr>
        <w:rPr>
          <w:color w:val="000000" w:themeColor="text1"/>
          <w:sz w:val="24"/>
          <w:szCs w:val="24"/>
        </w:rPr>
      </w:pPr>
    </w:p>
    <w:sectPr w:rsidR="00ED17D0" w:rsidRPr="00F37E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C0F" w:rsidRDefault="00211C0F" w:rsidP="004A48DE">
      <w:r>
        <w:separator/>
      </w:r>
    </w:p>
  </w:endnote>
  <w:endnote w:type="continuationSeparator" w:id="0">
    <w:p w:rsidR="00211C0F" w:rsidRDefault="00211C0F" w:rsidP="004A4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C0F" w:rsidRDefault="00211C0F" w:rsidP="004A48DE">
      <w:r>
        <w:separator/>
      </w:r>
    </w:p>
  </w:footnote>
  <w:footnote w:type="continuationSeparator" w:id="0">
    <w:p w:rsidR="00211C0F" w:rsidRDefault="00211C0F" w:rsidP="004A48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CE2"/>
    <w:rsid w:val="001402D9"/>
    <w:rsid w:val="00211C0F"/>
    <w:rsid w:val="002D2CE2"/>
    <w:rsid w:val="004A48DE"/>
    <w:rsid w:val="00521AB6"/>
    <w:rsid w:val="007D222C"/>
    <w:rsid w:val="00E24190"/>
    <w:rsid w:val="00E95565"/>
    <w:rsid w:val="00ED17D0"/>
    <w:rsid w:val="00F3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F26535"/>
  <w15:chartTrackingRefBased/>
  <w15:docId w15:val="{DE6E09B7-113A-46AA-8719-7611A8C3E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link w:val="30"/>
    <w:uiPriority w:val="9"/>
    <w:qFormat/>
    <w:rsid w:val="004A48DE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48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A48D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A48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A48DE"/>
    <w:rPr>
      <w:sz w:val="18"/>
      <w:szCs w:val="18"/>
    </w:rPr>
  </w:style>
  <w:style w:type="character" w:customStyle="1" w:styleId="30">
    <w:name w:val="标题 3 字符"/>
    <w:basedOn w:val="a0"/>
    <w:link w:val="3"/>
    <w:uiPriority w:val="9"/>
    <w:rsid w:val="004A48DE"/>
    <w:rPr>
      <w:rFonts w:ascii="宋体" w:eastAsia="宋体" w:hAnsi="宋体" w:cs="宋体"/>
      <w:b/>
      <w:bCs/>
      <w:kern w:val="0"/>
      <w:sz w:val="27"/>
      <w:szCs w:val="27"/>
    </w:rPr>
  </w:style>
  <w:style w:type="character" w:customStyle="1" w:styleId="z-date">
    <w:name w:val="z-date"/>
    <w:basedOn w:val="a0"/>
    <w:rsid w:val="004A48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0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8387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1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wuqiang</dc:creator>
  <cp:keywords/>
  <dc:description/>
  <cp:lastModifiedBy>wuqiang</cp:lastModifiedBy>
  <cp:revision>5</cp:revision>
  <dcterms:created xsi:type="dcterms:W3CDTF">2019-11-06T01:33:00Z</dcterms:created>
  <dcterms:modified xsi:type="dcterms:W3CDTF">2019-11-07T00:44:00Z</dcterms:modified>
</cp:coreProperties>
</file>