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B3" w:rsidRPr="004D64B3" w:rsidRDefault="004D64B3" w:rsidP="004D64B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 w:hint="eastAsia"/>
          <w:b/>
          <w:bCs/>
          <w:color w:val="FF0000"/>
          <w:spacing w:val="20"/>
          <w:kern w:val="0"/>
          <w:sz w:val="64"/>
          <w:szCs w:val="64"/>
        </w:rPr>
        <w:t>北京师范大学文件</w:t>
      </w:r>
    </w:p>
    <w:p w:rsidR="004D64B3" w:rsidRPr="004D64B3" w:rsidRDefault="004D64B3" w:rsidP="004D64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D64B3" w:rsidRPr="004D64B3" w:rsidRDefault="004D64B3" w:rsidP="004D64B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4D64B3" w:rsidRPr="004D64B3" w:rsidRDefault="004D64B3" w:rsidP="004D64B3">
      <w:pPr>
        <w:widowControl/>
        <w:spacing w:beforeAutospacing="1" w:after="100" w:afterAutospacing="1" w:line="400" w:lineRule="atLeast"/>
        <w:ind w:right="-29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师校发〔</w:t>
      </w:r>
      <w:r w:rsidRPr="004D64B3">
        <w:rPr>
          <w:rFonts w:ascii="宋体" w:eastAsia="宋体" w:hAnsi="宋体" w:cs="宋体"/>
          <w:spacing w:val="-4"/>
          <w:kern w:val="0"/>
          <w:sz w:val="28"/>
          <w:szCs w:val="28"/>
        </w:rPr>
        <w:t>2013</w:t>
      </w:r>
      <w:r w:rsidRPr="004D64B3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〕</w:t>
      </w:r>
      <w:r w:rsidRPr="004D64B3">
        <w:rPr>
          <w:rFonts w:ascii="宋体" w:eastAsia="宋体" w:hAnsi="宋体" w:cs="宋体"/>
          <w:spacing w:val="-4"/>
          <w:kern w:val="0"/>
          <w:sz w:val="28"/>
          <w:szCs w:val="28"/>
        </w:rPr>
        <w:t>24</w:t>
      </w:r>
      <w:r w:rsidRPr="004D64B3">
        <w:rPr>
          <w:rFonts w:ascii="仿宋_GB2312" w:eastAsia="仿宋_GB2312" w:hAnsi="宋体" w:cs="宋体" w:hint="eastAsia"/>
          <w:spacing w:val="-4"/>
          <w:kern w:val="0"/>
          <w:sz w:val="28"/>
          <w:szCs w:val="28"/>
        </w:rPr>
        <w:t>号</w:t>
      </w:r>
      <w:r w:rsidRPr="004D64B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860" cy="22860"/>
            <wp:effectExtent l="0" t="0" r="0" b="0"/>
            <wp:docPr id="3" name="图片 3" descr="https://one.bnu.edu.cn/dcp/uploadfiles/oa/information/ff/80/80/81/3c/40/e2/ec/01/41/5d/b7/92/68/42/65/information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e.bnu.edu.cn/dcp/uploadfiles/oa/information/ff/80/80/81/3c/40/e2/ec/01/41/5d/b7/92/68/42/65/information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4B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pPr w:leftFromText="36" w:rightFromText="36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211"/>
        <w:gridCol w:w="66"/>
        <w:gridCol w:w="8024"/>
      </w:tblGrid>
      <w:tr w:rsidR="004D64B3" w:rsidRPr="004D64B3" w:rsidTr="004D64B3">
        <w:trPr>
          <w:tblCellSpacing w:w="0" w:type="dxa"/>
        </w:trPr>
        <w:tc>
          <w:tcPr>
            <w:tcW w:w="6" w:type="dxa"/>
            <w:vAlign w:val="center"/>
            <w:hideMark/>
          </w:tcPr>
          <w:p w:rsidR="004D64B3" w:rsidRPr="004D64B3" w:rsidRDefault="004D64B3" w:rsidP="004D64B3">
            <w:pPr>
              <w:widowControl/>
              <w:spacing w:beforeAutospacing="1" w:after="100" w:afterAutospacing="1" w:line="400" w:lineRule="atLeast"/>
              <w:ind w:right="-2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90" w:type="dxa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64B3" w:rsidRPr="004D64B3" w:rsidTr="004D64B3">
        <w:trPr>
          <w:trHeight w:val="36"/>
          <w:tblCellSpacing w:w="0" w:type="dxa"/>
        </w:trPr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745480" cy="30480"/>
                  <wp:effectExtent l="0" t="0" r="7620" b="7620"/>
                  <wp:docPr id="2" name="图片 2" descr="https://one.bnu.edu.cn/dcp/uploadfiles/oa/information/ff/80/80/81/3c/40/e2/ec/01/41/5d/b7/92/68/42/65/information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ne.bnu.edu.cn/dcp/uploadfiles/oa/information/ff/80/80/81/3c/40/e2/ec/01/41/5d/b7/92/68/42/65/information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480" cy="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4B3" w:rsidRPr="004D64B3" w:rsidTr="004D64B3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64B3" w:rsidRPr="004D64B3" w:rsidTr="004D64B3">
        <w:trPr>
          <w:trHeight w:val="24"/>
          <w:tblCellSpacing w:w="0" w:type="dxa"/>
        </w:trPr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2860" cy="22860"/>
                  <wp:effectExtent l="0" t="0" r="0" b="0"/>
                  <wp:docPr id="1" name="图片 1" descr="https://one.bnu.edu.cn/dcp/uploadfiles/oa/information/ff/80/80/81/3c/40/e2/ec/01/41/5d/b7/92/68/42/65/information.files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ne.bnu.edu.cn/dcp/uploadfiles/oa/information/ff/80/80/81/3c/40/e2/ec/01/41/5d/b7/92/68/42/65/information.files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D64B3" w:rsidRPr="004D64B3" w:rsidRDefault="004D64B3" w:rsidP="004D64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D64B3" w:rsidRPr="004D64B3" w:rsidRDefault="004D64B3" w:rsidP="004D64B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 w:hint="eastAsia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4"/>
          <w:szCs w:val="24"/>
        </w:rPr>
        <w:br w:type="textWrapping" w:clear="all"/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Toc310869254"/>
      <w:bookmarkStart w:id="1" w:name="_Toc310869485"/>
      <w:bookmarkStart w:id="2" w:name="_Toc314165518"/>
      <w:bookmarkEnd w:id="0"/>
      <w:bookmarkEnd w:id="1"/>
      <w:r w:rsidRPr="004D64B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北京师范大学关于印发《北京师范大学本科新生</w:t>
      </w:r>
      <w:bookmarkEnd w:id="2"/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导师制实施意见（试行）》的通知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校内各单位：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 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为落实学校第十二次党代会精神，围绕建设世界一流大学的目标，进一步提高本科人才培养质量，充分发挥导师在本科人才培养中的指导作用，学校制定了《北京师范大学本科新生导师制实施意见（试行）》，现予以印发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           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二○一三年九月二十七日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480" w:lineRule="atLeast"/>
        <w:ind w:firstLine="5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lastRenderedPageBreak/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北京师范大学本科新生导师制实施意见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（试行）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48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32"/>
          <w:szCs w:val="32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第一章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总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则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第一条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为落实学校第十二次党代会精神，围绕建设世界一流大学目标，不断深化人才培养模式改革，充分调动和利用学校优质教学资源，发挥导师在本科人才培养中的指导作用，进一步提高本科人才培养质量，经学校研究决定实施本科新生导师制（以下简称导师制）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在本科一年级实施导师制，是针对学生个体差异、加强因材施教、帮助学生了解专业及专业学习的基本方法和要求、使学生尽快进入学习状态、树立良好学风、进一步提高本科人才培养质量的重要措施。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第二章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导师的聘任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第三条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导师的聘任原则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学部（院、系、所）应坚持水平与责任并重的原则，聘任热爱本科人才培养工作、师德学识兼具的教师担任导师，建设一支以学生学业指导为核心，兼顾学生人生引导和科学研究指导、高水平、人员充足的导师队伍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第四条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导师的聘任条件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学部（院、系、所）对导师的任职资格须进行认真筛选，聘请恪守职业道德、师德高尚、责任心强、为人正派、爱生敬业，能认真履行导师职责的教师担任本科新生导师。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所聘请的导师应具备较高的学术造诣，有教学和指导学生的经验，了解本科教学计划和教学要求等。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所聘请的导师原则上应为具有副高级以上职称的在职教师。可优先安排一年级任课教师承担导师工作。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第五条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导师的聘任程序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1.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采取教师自荐与学部（院、系、所）推荐相结合的办法，经学部（院、系、所）组织教师申报、学部（院、系、所）审核，报教务处备案。学校其他单位的教师可向拟指导学生所在学部（院、系、所）提出申请。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2.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学部（院、系、所）建立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“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导师信息库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”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，将经教师申报、学部（院、系、所）核准的导师信息纳入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“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导师信息库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”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，供学生了解和选择导师。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3.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按照师生双向选择的原则，学生可根据自身的意愿、兴趣和发展在本学部（院、系、所）或跨学部（院、系、所）选择导师；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导师也可根据自身的要求选择学生。每位导师指导学生总数不超过</w:t>
      </w:r>
      <w:r w:rsidRPr="004D64B3">
        <w:rPr>
          <w:rFonts w:ascii="宋体" w:eastAsia="宋体" w:hAnsi="宋体" w:cs="宋体"/>
          <w:kern w:val="0"/>
          <w:sz w:val="28"/>
          <w:szCs w:val="28"/>
        </w:rPr>
        <w:t>5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名。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4.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导师聘期一般为一年，第一学期结束后，如需变动，师生均可向所在学部（院、系、所）提出申请，学部（院、系、所）批准后，报教务处备案。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第三章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导师的职责与工作方式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第六条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负责学生的学业指导。导师发挥自身专业优势和知识结构优势，帮助学生深入了解学科特点、学习要求，培养学生的发展潜质以及探究知识、独立思考的能力；针对学生的个体差异，对学生学习方法、学习计划、科学研究、职业生涯规划等方面进行指导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第七条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注重学生的人生引导。充分发挥导师的启迪与濡染作用，加强对学生的人生、思想引导，引导学生树立正确的世界观、人生观和价值观，帮助学生端正学习态度、树立远大理想；注重学生身心健康和专业素养发展，注重北京师范大学深厚历史文化积淀的传承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第八条</w:t>
      </w: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定期对学生进行指导。导师需制订指导计划，主动联系学生，加强对学生的辅导。原则上每学期导师指导每个学生不少于</w:t>
      </w:r>
      <w:r w:rsidRPr="004D64B3">
        <w:rPr>
          <w:rFonts w:ascii="宋体" w:eastAsia="宋体" w:hAnsi="宋体" w:cs="宋体"/>
          <w:kern w:val="0"/>
          <w:sz w:val="28"/>
          <w:szCs w:val="28"/>
        </w:rPr>
        <w:t>6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次。建议在学期初、学期中及学期末加强对学生学业指导、人生引导，帮助学生制订个性化学习方案，关注学生学业以及思想发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展动态，使导师与学生的交流互动成为学生学习经历中的重要组成部分。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第九条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采取灵活多样的指导方式。导师通过见面指导、电话指导、邮件指导、集体指导，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“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网络交流平台</w:t>
      </w:r>
      <w:r w:rsidRPr="004D64B3">
        <w:rPr>
          <w:rFonts w:ascii="宋体" w:eastAsia="宋体" w:hAnsi="宋体" w:cs="宋体"/>
          <w:kern w:val="0"/>
          <w:sz w:val="28"/>
          <w:szCs w:val="28"/>
        </w:rPr>
        <w:t>”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、组织校内外参观等多种方式对学生进行指导与引导。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实施导师指导记录手册制。导师认真履行职责，保证对学生指导的时间和效果；学生及时记录导师的指导过程、指导内容和学习收获。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第四章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导师的待遇与考核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第十一条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导师的工作量与待遇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担任新生导师工作任务计入工作量并纳入学校薪酬体系。</w:t>
      </w:r>
      <w:r w:rsidRPr="004D64B3">
        <w:rPr>
          <w:rFonts w:ascii="宋体" w:eastAsia="宋体" w:hAnsi="宋体" w:cs="宋体"/>
          <w:kern w:val="0"/>
          <w:sz w:val="28"/>
          <w:szCs w:val="28"/>
        </w:rPr>
        <w:t>2013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学年导师津贴标准暂定为每学期每生</w:t>
      </w:r>
      <w:r w:rsidRPr="004D64B3">
        <w:rPr>
          <w:rFonts w:ascii="宋体" w:eastAsia="宋体" w:hAnsi="宋体" w:cs="宋体"/>
          <w:kern w:val="0"/>
          <w:sz w:val="28"/>
          <w:szCs w:val="28"/>
        </w:rPr>
        <w:t>1000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元，学校拨至学部（院、系、所），由学部（院、系、所）结合导师工作考核情况发放。</w:t>
      </w:r>
      <w:r w:rsidRPr="004D64B3">
        <w:rPr>
          <w:rFonts w:ascii="宋体" w:eastAsia="宋体" w:hAnsi="宋体" w:cs="宋体"/>
          <w:kern w:val="0"/>
          <w:sz w:val="28"/>
          <w:szCs w:val="28"/>
        </w:rPr>
        <w:t>2013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学年以后的工作量和津贴标准以学校将出台的相关政策为准。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第十二条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考核的内容与方式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1.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学部（院、系、所）每学年组织导师工作考核。通过审阅《本科生导师指导记录手册》、发放调查问卷、召开座谈会以及参考学生评教结果等方式，对导师进行综合考核，了解学生对导师指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导工作的意见和建议。如果导师的综合评价不合格，学部（院、系、所）应及时进行提醒、约谈和培训。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 xml:space="preserve">2.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建立导师工作评优制。每学年经学部（院、系、所）推荐、专家评审，学校组织评选优秀导师、优秀导师工作学部（院、系、所），给予表彰和奖励。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第十三条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学部（院、系、所）应高度重视导师队伍建设，建立和完善导师工作机制，加强日常管理，交流工作经验，研讨、解决工作中存在的问题，提出工作建议。</w:t>
      </w:r>
    </w:p>
    <w:p w:rsidR="004D64B3" w:rsidRPr="004D64B3" w:rsidRDefault="004D64B3" w:rsidP="003B14C2">
      <w:pPr>
        <w:widowControl/>
        <w:snapToGrid w:val="0"/>
        <w:spacing w:line="520" w:lineRule="atLeast"/>
        <w:ind w:firstLine="5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4D64B3" w:rsidRPr="004D64B3" w:rsidRDefault="004D64B3" w:rsidP="003B14C2">
      <w:pPr>
        <w:widowControl/>
        <w:snapToGrid w:val="0"/>
        <w:spacing w:line="5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第五章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 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附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则</w:t>
      </w:r>
    </w:p>
    <w:p w:rsidR="004D64B3" w:rsidRPr="004D64B3" w:rsidRDefault="004D64B3" w:rsidP="003B14C2">
      <w:pPr>
        <w:widowControl/>
        <w:snapToGrid w:val="0"/>
        <w:spacing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> </w:t>
      </w:r>
    </w:p>
    <w:p w:rsidR="004D64B3" w:rsidRP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第十四条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本实施意见由教务处、人事处共同制订并负责解释。</w:t>
      </w:r>
    </w:p>
    <w:p w:rsidR="004D64B3" w:rsidRDefault="004D64B3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4D64B3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第十五条</w:t>
      </w:r>
      <w:r w:rsidRPr="004D64B3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</w:t>
      </w: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仿宋_GB2312" w:eastAsia="仿宋_GB2312" w:hAnsi="宋体" w:cs="宋体" w:hint="eastAsia"/>
          <w:kern w:val="0"/>
          <w:sz w:val="28"/>
          <w:szCs w:val="28"/>
        </w:rPr>
        <w:t>本实施意见自发布之日起施行。</w:t>
      </w:r>
    </w:p>
    <w:p w:rsidR="003B14C2" w:rsidRPr="004D64B3" w:rsidRDefault="003B14C2" w:rsidP="004D64B3">
      <w:pPr>
        <w:widowControl/>
        <w:snapToGrid w:val="0"/>
        <w:spacing w:before="100" w:beforeAutospacing="1" w:after="100" w:afterAutospacing="1" w:line="520" w:lineRule="atLeast"/>
        <w:ind w:firstLine="56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3" w:name="_GoBack"/>
      <w:bookmarkEnd w:id="3"/>
    </w:p>
    <w:p w:rsidR="004D64B3" w:rsidRPr="004D64B3" w:rsidRDefault="004D64B3" w:rsidP="003B14C2">
      <w:pPr>
        <w:widowControl/>
        <w:snapToGrid w:val="0"/>
        <w:spacing w:before="100" w:beforeAutospacing="1" w:after="100" w:afterAutospacing="1" w:line="52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D64B3">
        <w:rPr>
          <w:rFonts w:ascii="宋体" w:eastAsia="宋体" w:hAnsi="宋体" w:cs="宋体"/>
          <w:kern w:val="0"/>
          <w:sz w:val="28"/>
          <w:szCs w:val="28"/>
        </w:rPr>
        <w:t> </w:t>
      </w:r>
      <w:r w:rsidRPr="004D64B3">
        <w:rPr>
          <w:rFonts w:ascii="宋体" w:eastAsia="宋体" w:hAnsi="宋体" w:cs="宋体"/>
          <w:kern w:val="0"/>
          <w:sz w:val="24"/>
          <w:szCs w:val="24"/>
        </w:rPr>
        <w:t>  </w:t>
      </w:r>
      <w:r w:rsidRPr="004D64B3">
        <w:rPr>
          <w:rFonts w:ascii="黑体" w:eastAsia="黑体" w:hAnsi="黑体" w:cs="宋体" w:hint="eastAsia"/>
          <w:kern w:val="0"/>
          <w:sz w:val="32"/>
          <w:szCs w:val="32"/>
        </w:rPr>
        <w:t>主题词</w:t>
      </w:r>
      <w:r w:rsidRPr="004D64B3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：本科新生</w:t>
      </w:r>
      <w:r w:rsidRPr="004D64B3">
        <w:rPr>
          <w:rFonts w:ascii="宋体" w:eastAsia="宋体" w:hAnsi="宋体" w:cs="宋体"/>
          <w:spacing w:val="-4"/>
          <w:kern w:val="0"/>
          <w:sz w:val="32"/>
          <w:szCs w:val="32"/>
        </w:rPr>
        <w:t xml:space="preserve">  </w:t>
      </w:r>
      <w:r w:rsidRPr="004D64B3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导师制</w:t>
      </w:r>
      <w:r w:rsidRPr="004D64B3">
        <w:rPr>
          <w:rFonts w:ascii="宋体" w:eastAsia="宋体" w:hAnsi="宋体" w:cs="宋体"/>
          <w:spacing w:val="-4"/>
          <w:kern w:val="0"/>
          <w:sz w:val="32"/>
          <w:szCs w:val="32"/>
        </w:rPr>
        <w:t xml:space="preserve">  </w:t>
      </w:r>
      <w:r w:rsidRPr="004D64B3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实施意见</w:t>
      </w:r>
      <w:r w:rsidRPr="004D64B3">
        <w:rPr>
          <w:rFonts w:ascii="宋体" w:eastAsia="宋体" w:hAnsi="宋体" w:cs="宋体"/>
          <w:spacing w:val="-4"/>
          <w:kern w:val="0"/>
          <w:sz w:val="32"/>
          <w:szCs w:val="32"/>
        </w:rPr>
        <w:t xml:space="preserve">  </w:t>
      </w:r>
      <w:r w:rsidRPr="004D64B3">
        <w:rPr>
          <w:rFonts w:ascii="黑体" w:eastAsia="黑体" w:hAnsi="黑体" w:cs="宋体" w:hint="eastAsia"/>
          <w:spacing w:val="-4"/>
          <w:kern w:val="0"/>
          <w:sz w:val="32"/>
          <w:szCs w:val="32"/>
        </w:rPr>
        <w:t>通知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8"/>
      </w:tblGrid>
      <w:tr w:rsidR="004D64B3" w:rsidRPr="004D64B3" w:rsidTr="004D64B3">
        <w:tc>
          <w:tcPr>
            <w:tcW w:w="8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4B3" w:rsidRPr="004D64B3" w:rsidRDefault="004D64B3" w:rsidP="004D64B3">
            <w:pPr>
              <w:widowControl/>
              <w:snapToGrid w:val="0"/>
              <w:spacing w:before="100" w:beforeAutospacing="1" w:after="100" w:afterAutospacing="1" w:line="480" w:lineRule="atLeast"/>
              <w:ind w:firstLine="2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送：党委书记、副书记，党委常委；校长、副校长、校长助理</w:t>
            </w:r>
          </w:p>
          <w:p w:rsidR="004D64B3" w:rsidRPr="004D64B3" w:rsidRDefault="004D64B3" w:rsidP="004D64B3">
            <w:pPr>
              <w:widowControl/>
              <w:snapToGrid w:val="0"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抄送：珠海分校</w:t>
            </w:r>
          </w:p>
        </w:tc>
      </w:tr>
      <w:tr w:rsidR="004D64B3" w:rsidRPr="004D64B3" w:rsidTr="004D64B3">
        <w:tc>
          <w:tcPr>
            <w:tcW w:w="88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4C2" w:rsidRDefault="004D64B3" w:rsidP="003B14C2">
            <w:pPr>
              <w:widowControl/>
              <w:snapToGrid w:val="0"/>
              <w:spacing w:before="100" w:beforeAutospacing="1" w:after="100" w:afterAutospacing="1" w:line="480" w:lineRule="atLeast"/>
              <w:ind w:right="-82"/>
              <w:jc w:val="left"/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</w:pP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北京师范大学校长办公</w:t>
            </w:r>
            <w:r w:rsidR="003B14C2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室</w:t>
            </w:r>
            <w:r w:rsidR="003B14C2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                </w:t>
            </w:r>
          </w:p>
          <w:p w:rsidR="004D64B3" w:rsidRPr="004D64B3" w:rsidRDefault="004D64B3" w:rsidP="003B14C2">
            <w:pPr>
              <w:widowControl/>
              <w:snapToGrid w:val="0"/>
              <w:spacing w:before="100" w:beforeAutospacing="1" w:after="100" w:afterAutospacing="1" w:line="480" w:lineRule="atLeast"/>
              <w:ind w:right="-82" w:firstLineChars="1950" w:firstLine="530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4B3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2013</w:t>
            </w: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年</w:t>
            </w:r>
            <w:r w:rsidRPr="004D64B3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9</w:t>
            </w: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月</w:t>
            </w:r>
            <w:r w:rsidRPr="004D64B3">
              <w:rPr>
                <w:rFonts w:ascii="宋体" w:eastAsia="宋体" w:hAnsi="宋体" w:cs="宋体"/>
                <w:spacing w:val="-4"/>
                <w:kern w:val="0"/>
                <w:sz w:val="28"/>
                <w:szCs w:val="28"/>
              </w:rPr>
              <w:t>27</w:t>
            </w:r>
            <w:r w:rsidRPr="004D64B3">
              <w:rPr>
                <w:rFonts w:ascii="仿宋_GB2312" w:eastAsia="仿宋_GB2312" w:hAnsi="宋体" w:cs="宋体" w:hint="eastAsia"/>
                <w:spacing w:val="-4"/>
                <w:kern w:val="0"/>
                <w:sz w:val="28"/>
                <w:szCs w:val="28"/>
              </w:rPr>
              <w:t>日印发</w:t>
            </w:r>
          </w:p>
        </w:tc>
      </w:tr>
    </w:tbl>
    <w:p w:rsidR="006509CD" w:rsidRPr="004D64B3" w:rsidRDefault="006509CD" w:rsidP="003B14C2">
      <w:pPr>
        <w:rPr>
          <w:rFonts w:hint="eastAsia"/>
        </w:rPr>
      </w:pPr>
    </w:p>
    <w:sectPr w:rsidR="006509CD" w:rsidRPr="004D6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6D" w:rsidRDefault="00027C6D" w:rsidP="004D64B3">
      <w:r>
        <w:separator/>
      </w:r>
    </w:p>
  </w:endnote>
  <w:endnote w:type="continuationSeparator" w:id="0">
    <w:p w:rsidR="00027C6D" w:rsidRDefault="00027C6D" w:rsidP="004D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6D" w:rsidRDefault="00027C6D" w:rsidP="004D64B3">
      <w:r>
        <w:separator/>
      </w:r>
    </w:p>
  </w:footnote>
  <w:footnote w:type="continuationSeparator" w:id="0">
    <w:p w:rsidR="00027C6D" w:rsidRDefault="00027C6D" w:rsidP="004D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9A"/>
    <w:rsid w:val="00027C6D"/>
    <w:rsid w:val="002A2D63"/>
    <w:rsid w:val="00387E1F"/>
    <w:rsid w:val="003B14C2"/>
    <w:rsid w:val="004D64B3"/>
    <w:rsid w:val="006509CD"/>
    <w:rsid w:val="00D0749A"/>
    <w:rsid w:val="00FA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3A6BF-97FA-446E-A8F8-E2F7FE64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4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4B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4D64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rsid w:val="004D64B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wuqiang</dc:creator>
  <cp:keywords/>
  <dc:description/>
  <cp:lastModifiedBy>Administrator</cp:lastModifiedBy>
  <cp:revision>4</cp:revision>
  <dcterms:created xsi:type="dcterms:W3CDTF">2019-05-08T08:36:00Z</dcterms:created>
  <dcterms:modified xsi:type="dcterms:W3CDTF">2020-07-03T08:23:00Z</dcterms:modified>
</cp:coreProperties>
</file>