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96EF" w14:textId="19FFA162" w:rsidR="00DB1A85" w:rsidRPr="00B92B97" w:rsidRDefault="00B13A5D" w:rsidP="00B92B97">
      <w:pPr>
        <w:jc w:val="center"/>
        <w:rPr>
          <w:rFonts w:ascii="方正小标宋简体" w:eastAsia="方正小标宋简体" w:hAnsi="黑体"/>
          <w:b/>
          <w:sz w:val="36"/>
          <w:szCs w:val="30"/>
        </w:rPr>
      </w:pPr>
      <w:r w:rsidRPr="00B92B97">
        <w:rPr>
          <w:rFonts w:ascii="方正小标宋简体" w:eastAsia="方正小标宋简体" w:hAnsi="黑体" w:hint="eastAsia"/>
          <w:b/>
          <w:sz w:val="36"/>
          <w:szCs w:val="30"/>
        </w:rPr>
        <w:t>北京师范大学创新</w:t>
      </w:r>
      <w:r w:rsidR="00235170" w:rsidRPr="00B92B97">
        <w:rPr>
          <w:rFonts w:ascii="方正小标宋简体" w:eastAsia="方正小标宋简体" w:hAnsi="黑体" w:hint="eastAsia"/>
          <w:b/>
          <w:sz w:val="36"/>
          <w:szCs w:val="30"/>
        </w:rPr>
        <w:t>型</w:t>
      </w:r>
      <w:r w:rsidRPr="00B92B97">
        <w:rPr>
          <w:rFonts w:ascii="方正小标宋简体" w:eastAsia="方正小标宋简体" w:hAnsi="黑体" w:hint="eastAsia"/>
          <w:b/>
          <w:sz w:val="36"/>
          <w:szCs w:val="30"/>
        </w:rPr>
        <w:t>人才国际合作培养项目管理办法</w:t>
      </w:r>
    </w:p>
    <w:p w14:paraId="7EDEFAD3" w14:textId="595EEB9E" w:rsidR="00B92B97" w:rsidRPr="00B92B97" w:rsidRDefault="00B92B97" w:rsidP="00B92B97">
      <w:pPr>
        <w:jc w:val="center"/>
        <w:rPr>
          <w:rFonts w:ascii="方正小标宋简体" w:eastAsia="方正小标宋简体" w:hAnsi="黑体" w:hint="eastAsia"/>
          <w:sz w:val="28"/>
          <w:szCs w:val="30"/>
        </w:rPr>
      </w:pPr>
      <w:r w:rsidRPr="00B92B97">
        <w:rPr>
          <w:rFonts w:ascii="方正小标宋简体" w:eastAsia="方正小标宋简体" w:hAnsi="黑体" w:hint="eastAsia"/>
          <w:sz w:val="28"/>
          <w:szCs w:val="30"/>
        </w:rPr>
        <w:t>（项目名称）</w:t>
      </w:r>
    </w:p>
    <w:p w14:paraId="22AB0BAB" w14:textId="77777777" w:rsidR="00DB1A85" w:rsidRPr="00B92B97" w:rsidRDefault="00B13A5D" w:rsidP="00B92B97">
      <w:pPr>
        <w:adjustRightInd w:val="0"/>
        <w:spacing w:line="360" w:lineRule="auto"/>
        <w:textAlignment w:val="baseline"/>
        <w:rPr>
          <w:rFonts w:ascii="仿宋_GB2312" w:eastAsia="仿宋_GB2312" w:hAnsi="仿宋" w:cs="仿宋" w:hint="eastAsia"/>
          <w:b/>
          <w:sz w:val="28"/>
          <w:szCs w:val="28"/>
        </w:rPr>
      </w:pPr>
      <w:r w:rsidRPr="00B92B97">
        <w:rPr>
          <w:rFonts w:ascii="仿宋_GB2312" w:eastAsia="仿宋_GB2312" w:hAnsi="仿宋" w:cs="仿宋" w:hint="eastAsia"/>
          <w:b/>
          <w:sz w:val="28"/>
          <w:szCs w:val="28"/>
        </w:rPr>
        <w:t>一、选派流程。</w:t>
      </w:r>
    </w:p>
    <w:p w14:paraId="16EB657B"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1.申请准备。申请人员查看选派办法，确定是否有资格申请。申请人自行或通过所在单位对外联系，取得外方正式入学通知书或邀请信，并按申请材料中的清单及说明准备其他各项申请材料。</w:t>
      </w:r>
    </w:p>
    <w:p w14:paraId="5FA0E8AA"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2.申请。经所在单位同意后，按</w:t>
      </w:r>
      <w:hyperlink r:id="rId8" w:tgtFrame="https://www.csc.edu.cn/article/_blank" w:history="1">
        <w:r w:rsidRPr="00B92B97">
          <w:rPr>
            <w:rFonts w:ascii="仿宋_GB2312" w:eastAsia="仿宋_GB2312" w:hAnsi="仿宋" w:cs="仿宋" w:hint="eastAsia"/>
            <w:bCs/>
            <w:sz w:val="28"/>
            <w:szCs w:val="28"/>
          </w:rPr>
          <w:t>应提交的申请材料及说明</w:t>
        </w:r>
      </w:hyperlink>
      <w:r w:rsidRPr="00B92B97">
        <w:rPr>
          <w:rFonts w:ascii="仿宋_GB2312" w:eastAsia="仿宋_GB2312" w:hAnsi="仿宋" w:cs="仿宋" w:hint="eastAsia"/>
          <w:bCs/>
          <w:sz w:val="28"/>
          <w:szCs w:val="28"/>
        </w:rPr>
        <w:t>准备申请材料，并按时提交</w:t>
      </w:r>
      <w:proofErr w:type="gramStart"/>
      <w:r w:rsidRPr="00B92B97">
        <w:rPr>
          <w:rFonts w:ascii="仿宋_GB2312" w:eastAsia="仿宋_GB2312" w:hAnsi="仿宋" w:cs="仿宋" w:hint="eastAsia"/>
          <w:bCs/>
          <w:sz w:val="28"/>
          <w:szCs w:val="28"/>
        </w:rPr>
        <w:t>至相应</w:t>
      </w:r>
      <w:proofErr w:type="gramEnd"/>
      <w:r w:rsidRPr="00B92B97">
        <w:rPr>
          <w:rFonts w:ascii="仿宋_GB2312" w:eastAsia="仿宋_GB2312" w:hAnsi="仿宋" w:cs="仿宋" w:hint="eastAsia"/>
          <w:bCs/>
          <w:sz w:val="28"/>
          <w:szCs w:val="28"/>
        </w:rPr>
        <w:t>受理单位。受理单位审核（评审）后统一向国家留学基金委提交申请材料。</w:t>
      </w:r>
    </w:p>
    <w:p w14:paraId="3B0A9873"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3.评审。国家留学基金委组织专家进行评审，确定拟录取人员名单。</w:t>
      </w:r>
    </w:p>
    <w:p w14:paraId="208753B0"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4.录取。通过国家公派留学管理信息平台公布录取结果。录取通知及录取材料将由相关受理单位转发。</w:t>
      </w:r>
    </w:p>
    <w:p w14:paraId="02A24D99"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5.派出。被录取人员办理签证、预订机票等派出手续。</w:t>
      </w:r>
    </w:p>
    <w:p w14:paraId="2787A513" w14:textId="77777777" w:rsidR="00DB1A85" w:rsidRPr="00B92B97" w:rsidRDefault="00B13A5D" w:rsidP="00B92B97">
      <w:pPr>
        <w:adjustRightInd w:val="0"/>
        <w:spacing w:line="360" w:lineRule="auto"/>
        <w:textAlignment w:val="baseline"/>
        <w:rPr>
          <w:rFonts w:ascii="仿宋_GB2312" w:eastAsia="仿宋_GB2312" w:hAnsi="仿宋" w:cs="仿宋" w:hint="eastAsia"/>
          <w:b/>
          <w:sz w:val="28"/>
          <w:szCs w:val="28"/>
        </w:rPr>
      </w:pPr>
      <w:r w:rsidRPr="00B92B97">
        <w:rPr>
          <w:rFonts w:ascii="仿宋_GB2312" w:eastAsia="仿宋_GB2312" w:hAnsi="仿宋" w:cs="仿宋" w:hint="eastAsia"/>
          <w:b/>
          <w:sz w:val="28"/>
          <w:szCs w:val="28"/>
        </w:rPr>
        <w:t>二、人选标准。</w:t>
      </w:r>
      <w:bookmarkStart w:id="0" w:name="_GoBack"/>
      <w:bookmarkEnd w:id="0"/>
    </w:p>
    <w:p w14:paraId="19D4901D"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项目组将着重从以下几个方面筛选：</w:t>
      </w:r>
    </w:p>
    <w:p w14:paraId="0AA97A96" w14:textId="77777777" w:rsidR="00DB1A85" w:rsidRPr="00B92B97" w:rsidRDefault="00B13A5D" w:rsidP="00B92B97">
      <w:pPr>
        <w:numPr>
          <w:ilvl w:val="0"/>
          <w:numId w:val="1"/>
        </w:numPr>
        <w:tabs>
          <w:tab w:val="clear" w:pos="312"/>
        </w:tabs>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思想品德端正。热爱祖国，拥护中国共产党，具有良好的品德。</w:t>
      </w:r>
    </w:p>
    <w:p w14:paraId="22D07C00" w14:textId="77777777" w:rsidR="00DB1A85" w:rsidRPr="00B92B97" w:rsidRDefault="00B13A5D" w:rsidP="00B92B97">
      <w:pPr>
        <w:numPr>
          <w:ilvl w:val="0"/>
          <w:numId w:val="1"/>
        </w:numPr>
        <w:tabs>
          <w:tab w:val="clear" w:pos="312"/>
        </w:tabs>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学业成绩优异；</w:t>
      </w:r>
    </w:p>
    <w:p w14:paraId="3331C59F" w14:textId="77777777" w:rsidR="00DB1A85" w:rsidRPr="00B92B97" w:rsidRDefault="00B13A5D" w:rsidP="00B92B97">
      <w:pPr>
        <w:numPr>
          <w:ilvl w:val="0"/>
          <w:numId w:val="1"/>
        </w:numPr>
        <w:tabs>
          <w:tab w:val="clear" w:pos="312"/>
        </w:tabs>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有相关专业知识背景，有强烈的科研学习热情，学习态度端正；</w:t>
      </w:r>
    </w:p>
    <w:p w14:paraId="17773264" w14:textId="77777777" w:rsidR="00DB1A85" w:rsidRPr="00B92B97" w:rsidRDefault="00B13A5D" w:rsidP="00B92B97">
      <w:pPr>
        <w:numPr>
          <w:ilvl w:val="0"/>
          <w:numId w:val="1"/>
        </w:numPr>
        <w:tabs>
          <w:tab w:val="clear" w:pos="312"/>
        </w:tabs>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积极参与各种相关的科研活动和学科竞赛者优先考虑。</w:t>
      </w:r>
    </w:p>
    <w:p w14:paraId="52D4E0B2" w14:textId="77777777" w:rsidR="00DB1A85" w:rsidRPr="00B92B97" w:rsidRDefault="00B13A5D" w:rsidP="00B92B97">
      <w:pPr>
        <w:numPr>
          <w:ilvl w:val="0"/>
          <w:numId w:val="2"/>
        </w:numPr>
        <w:adjustRightInd w:val="0"/>
        <w:spacing w:line="360" w:lineRule="auto"/>
        <w:textAlignment w:val="baseline"/>
        <w:rPr>
          <w:rFonts w:ascii="仿宋_GB2312" w:eastAsia="仿宋_GB2312" w:hAnsi="仿宋" w:cs="仿宋" w:hint="eastAsia"/>
          <w:b/>
          <w:sz w:val="28"/>
          <w:szCs w:val="28"/>
        </w:rPr>
      </w:pPr>
      <w:r w:rsidRPr="00B92B97">
        <w:rPr>
          <w:rFonts w:ascii="仿宋_GB2312" w:eastAsia="仿宋_GB2312" w:hAnsi="仿宋" w:cs="仿宋" w:hint="eastAsia"/>
          <w:b/>
          <w:sz w:val="28"/>
          <w:szCs w:val="28"/>
        </w:rPr>
        <w:t>经费资助。</w:t>
      </w:r>
    </w:p>
    <w:p w14:paraId="4BBCF99C" w14:textId="77777777"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经费资助主要由双方合作机构和国家留学基金委联合资助学费，资助内容一般为一次往返国际旅费和资助期限内的奖学金（包括伙食费、住宿费、注册费、交通费、电话费、书籍资料费、医疗保险费、交际费、一次性安置费、签证延长费、零用费和学术活动补助费等）。</w:t>
      </w:r>
    </w:p>
    <w:p w14:paraId="2BC0B38F" w14:textId="77777777" w:rsidR="00DB1A85" w:rsidRPr="00B92B97" w:rsidRDefault="00B13A5D" w:rsidP="00B92B97">
      <w:pPr>
        <w:adjustRightInd w:val="0"/>
        <w:spacing w:line="360" w:lineRule="auto"/>
        <w:textAlignment w:val="baseline"/>
        <w:rPr>
          <w:rFonts w:ascii="仿宋_GB2312" w:eastAsia="仿宋_GB2312" w:hAnsi="仿宋" w:cs="仿宋" w:hint="eastAsia"/>
          <w:b/>
          <w:sz w:val="28"/>
          <w:szCs w:val="28"/>
        </w:rPr>
      </w:pPr>
      <w:r w:rsidRPr="00B92B97">
        <w:rPr>
          <w:rFonts w:ascii="仿宋_GB2312" w:eastAsia="仿宋_GB2312" w:hAnsi="仿宋" w:cs="仿宋" w:hint="eastAsia"/>
          <w:b/>
          <w:sz w:val="28"/>
          <w:szCs w:val="28"/>
        </w:rPr>
        <w:lastRenderedPageBreak/>
        <w:t>四、管理及配套。</w:t>
      </w:r>
    </w:p>
    <w:p w14:paraId="1AB53F48" w14:textId="052227AB" w:rsidR="00DB1A85" w:rsidRPr="00B92B97" w:rsidRDefault="00B13A5D" w:rsidP="00B92B97">
      <w:pPr>
        <w:adjustRightInd w:val="0"/>
        <w:spacing w:line="360" w:lineRule="auto"/>
        <w:ind w:firstLineChars="200" w:firstLine="560"/>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派出前，对留学人员进行行前集训， 加强道德、诚信教育和心理、精神指导， 提出明确目标要求。出国后，采取切实措施加强对留学人员的跟踪、指导，保持定期联系，确保完成既定目标及计划。 回国后，及时对留学人员的成果、效益及问题进行总结并在其回国后一个月内将相关情况提交国家留学基金委备案。双方单位执行满三年后对该项目进行年度总结上交至国家留学基金委，包括录取后派出情况（如未执行或执行中遇到较大问题，需说明主要情况及原因）、派出人员在外学习情况、取得的初步或阶段性成果、典型事例、项目执行的主要问题及改进措施，下一年执行计划等。</w:t>
      </w:r>
    </w:p>
    <w:p w14:paraId="364967D3" w14:textId="77777777" w:rsidR="00DB1A85" w:rsidRPr="00B92B97" w:rsidRDefault="00DB1A85" w:rsidP="00B92B97">
      <w:pPr>
        <w:adjustRightInd w:val="0"/>
        <w:spacing w:line="360" w:lineRule="auto"/>
        <w:ind w:firstLineChars="200" w:firstLine="560"/>
        <w:textAlignment w:val="baseline"/>
        <w:rPr>
          <w:rFonts w:ascii="仿宋_GB2312" w:eastAsia="仿宋_GB2312" w:hAnsi="仿宋" w:cs="仿宋" w:hint="eastAsia"/>
          <w:bCs/>
          <w:sz w:val="28"/>
          <w:szCs w:val="28"/>
        </w:rPr>
      </w:pPr>
    </w:p>
    <w:p w14:paraId="3920EC1C" w14:textId="77777777" w:rsidR="00DB1A85" w:rsidRPr="00B92B97" w:rsidRDefault="00DB1A85" w:rsidP="00B92B97">
      <w:pPr>
        <w:adjustRightInd w:val="0"/>
        <w:spacing w:line="360" w:lineRule="auto"/>
        <w:textAlignment w:val="baseline"/>
        <w:rPr>
          <w:rFonts w:ascii="仿宋_GB2312" w:eastAsia="仿宋_GB2312" w:hAnsi="仿宋" w:cs="仿宋" w:hint="eastAsia"/>
          <w:bCs/>
          <w:sz w:val="28"/>
          <w:szCs w:val="28"/>
        </w:rPr>
      </w:pPr>
    </w:p>
    <w:p w14:paraId="3F0EBB93" w14:textId="77777777" w:rsidR="00DB1A85" w:rsidRPr="00B92B97" w:rsidRDefault="00DB1A85" w:rsidP="00B92B97">
      <w:pPr>
        <w:tabs>
          <w:tab w:val="left" w:pos="480"/>
        </w:tabs>
        <w:spacing w:line="360" w:lineRule="auto"/>
        <w:ind w:right="567"/>
        <w:rPr>
          <w:rFonts w:ascii="仿宋_GB2312" w:eastAsia="仿宋_GB2312" w:hAnsi="仿宋" w:cs="仿宋" w:hint="eastAsia"/>
          <w:b/>
          <w:bCs/>
          <w:sz w:val="28"/>
          <w:szCs w:val="28"/>
        </w:rPr>
      </w:pPr>
    </w:p>
    <w:p w14:paraId="333EC23B" w14:textId="77777777" w:rsidR="00DB1A85" w:rsidRPr="00B92B97" w:rsidRDefault="00640B60" w:rsidP="00B92B97">
      <w:pPr>
        <w:adjustRightInd w:val="0"/>
        <w:spacing w:line="360" w:lineRule="auto"/>
        <w:ind w:firstLineChars="200" w:firstLine="560"/>
        <w:jc w:val="right"/>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 xml:space="preserve">项目负责人：            </w:t>
      </w:r>
    </w:p>
    <w:p w14:paraId="09AE2462" w14:textId="77777777" w:rsidR="00640B60" w:rsidRPr="00B92B97" w:rsidRDefault="00640B60" w:rsidP="00B92B97">
      <w:pPr>
        <w:adjustRightInd w:val="0"/>
        <w:spacing w:line="360" w:lineRule="auto"/>
        <w:ind w:firstLineChars="200" w:firstLine="560"/>
        <w:jc w:val="right"/>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年      月     日</w:t>
      </w:r>
    </w:p>
    <w:p w14:paraId="78B679FF" w14:textId="77777777" w:rsidR="00640B60" w:rsidRPr="00B92B97" w:rsidRDefault="00640B60" w:rsidP="00B92B97">
      <w:pPr>
        <w:adjustRightInd w:val="0"/>
        <w:spacing w:line="360" w:lineRule="auto"/>
        <w:ind w:firstLineChars="200" w:firstLine="560"/>
        <w:jc w:val="right"/>
        <w:textAlignment w:val="baseline"/>
        <w:rPr>
          <w:rFonts w:ascii="仿宋_GB2312" w:eastAsia="仿宋_GB2312" w:hAnsi="仿宋" w:cs="仿宋" w:hint="eastAsia"/>
          <w:bCs/>
          <w:sz w:val="28"/>
          <w:szCs w:val="28"/>
        </w:rPr>
      </w:pPr>
    </w:p>
    <w:p w14:paraId="0B7326E6" w14:textId="2919E884" w:rsidR="00640B60" w:rsidRPr="00B92B97" w:rsidRDefault="00640B60" w:rsidP="00B92B97">
      <w:pPr>
        <w:adjustRightInd w:val="0"/>
        <w:spacing w:line="360" w:lineRule="auto"/>
        <w:ind w:firstLineChars="200" w:firstLine="560"/>
        <w:jc w:val="right"/>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 xml:space="preserve">北京师范大学 </w:t>
      </w:r>
    </w:p>
    <w:p w14:paraId="5BA7F163" w14:textId="354B6978" w:rsidR="00640B60" w:rsidRPr="00B92B97" w:rsidRDefault="00235170" w:rsidP="00B92B97">
      <w:pPr>
        <w:adjustRightInd w:val="0"/>
        <w:spacing w:line="360" w:lineRule="auto"/>
        <w:ind w:firstLineChars="200" w:firstLine="560"/>
        <w:jc w:val="right"/>
        <w:textAlignment w:val="baseline"/>
        <w:rPr>
          <w:rFonts w:ascii="仿宋_GB2312" w:eastAsia="仿宋_GB2312" w:hAnsi="仿宋" w:cs="仿宋" w:hint="eastAsia"/>
          <w:bCs/>
          <w:sz w:val="28"/>
          <w:szCs w:val="28"/>
        </w:rPr>
      </w:pPr>
      <w:r w:rsidRPr="00B92B97">
        <w:rPr>
          <w:rFonts w:ascii="仿宋_GB2312" w:eastAsia="仿宋_GB2312" w:hAnsi="仿宋" w:cs="仿宋" w:hint="eastAsia"/>
          <w:bCs/>
          <w:sz w:val="28"/>
          <w:szCs w:val="28"/>
        </w:rPr>
        <w:t>XX</w:t>
      </w:r>
      <w:r w:rsidR="00640B60" w:rsidRPr="00B92B97">
        <w:rPr>
          <w:rFonts w:ascii="仿宋_GB2312" w:eastAsia="仿宋_GB2312" w:hAnsi="仿宋" w:cs="仿宋" w:hint="eastAsia"/>
          <w:bCs/>
          <w:sz w:val="28"/>
          <w:szCs w:val="28"/>
        </w:rPr>
        <w:t>学院</w:t>
      </w:r>
    </w:p>
    <w:sectPr w:rsidR="00640B60" w:rsidRPr="00B92B97">
      <w:footerReference w:type="even" r:id="rId9"/>
      <w:footerReference w:type="default" r:id="rId10"/>
      <w:pgSz w:w="11907" w:h="16840"/>
      <w:pgMar w:top="1021" w:right="1797" w:bottom="1021" w:left="1644" w:header="340" w:footer="1191"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92B85" w14:textId="77777777" w:rsidR="00AE7FCB" w:rsidRDefault="00AE7FCB">
      <w:r>
        <w:separator/>
      </w:r>
    </w:p>
  </w:endnote>
  <w:endnote w:type="continuationSeparator" w:id="0">
    <w:p w14:paraId="427B078C" w14:textId="77777777" w:rsidR="00AE7FCB" w:rsidRDefault="00AE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3518" w14:textId="77777777" w:rsidR="00DB1A85" w:rsidRDefault="00B13A5D">
    <w:pPr>
      <w:pStyle w:val="a3"/>
      <w:framePr w:wrap="around" w:vAnchor="text" w:hAnchor="margin" w:xAlign="outside" w:y="1"/>
      <w:rPr>
        <w:rStyle w:val="a4"/>
      </w:rPr>
    </w:pPr>
    <w:r>
      <w:fldChar w:fldCharType="begin"/>
    </w:r>
    <w:r>
      <w:rPr>
        <w:rStyle w:val="a4"/>
      </w:rPr>
      <w:instrText xml:space="preserve">PAGE  </w:instrText>
    </w:r>
    <w:r>
      <w:fldChar w:fldCharType="separate"/>
    </w:r>
    <w:r>
      <w:rPr>
        <w:rStyle w:val="a4"/>
      </w:rPr>
      <w:t>2</w:t>
    </w:r>
    <w:r>
      <w:fldChar w:fldCharType="end"/>
    </w:r>
  </w:p>
  <w:p w14:paraId="5C35907D" w14:textId="77777777" w:rsidR="00DB1A85" w:rsidRDefault="00DB1A85">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8653" w14:textId="77777777" w:rsidR="00DB1A85" w:rsidRDefault="00DB1A8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0076" w14:textId="77777777" w:rsidR="00AE7FCB" w:rsidRDefault="00AE7FCB">
      <w:r>
        <w:separator/>
      </w:r>
    </w:p>
  </w:footnote>
  <w:footnote w:type="continuationSeparator" w:id="0">
    <w:p w14:paraId="6014C752" w14:textId="77777777" w:rsidR="00AE7FCB" w:rsidRDefault="00AE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F9F36"/>
    <w:multiLevelType w:val="singleLevel"/>
    <w:tmpl w:val="2FFF9F36"/>
    <w:lvl w:ilvl="0">
      <w:start w:val="1"/>
      <w:numFmt w:val="decimal"/>
      <w:lvlText w:val="%1."/>
      <w:lvlJc w:val="left"/>
      <w:pPr>
        <w:tabs>
          <w:tab w:val="left" w:pos="312"/>
        </w:tabs>
      </w:pPr>
    </w:lvl>
  </w:abstractNum>
  <w:abstractNum w:abstractNumId="1" w15:restartNumberingAfterBreak="0">
    <w:nsid w:val="44CB0E72"/>
    <w:multiLevelType w:val="singleLevel"/>
    <w:tmpl w:val="44CB0E72"/>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B26B4"/>
    <w:rsid w:val="00235170"/>
    <w:rsid w:val="00350D72"/>
    <w:rsid w:val="00640B60"/>
    <w:rsid w:val="00A1658A"/>
    <w:rsid w:val="00A61964"/>
    <w:rsid w:val="00A9418F"/>
    <w:rsid w:val="00AC2247"/>
    <w:rsid w:val="00AE7FCB"/>
    <w:rsid w:val="00B13A5D"/>
    <w:rsid w:val="00B92B97"/>
    <w:rsid w:val="00DB1A85"/>
    <w:rsid w:val="0BAB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178EE"/>
  <w15:docId w15:val="{3392D0F6-B4C0-4B72-AA28-EBE7FF7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a6"/>
    <w:rsid w:val="00640B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40B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7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818</Characters>
  <Application>Microsoft Office Word</Application>
  <DocSecurity>0</DocSecurity>
  <Lines>6</Lines>
  <Paragraphs>1</Paragraphs>
  <ScaleCrop>false</ScaleCrop>
  <Company>Microsoft</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乔木</dc:creator>
  <cp:lastModifiedBy>Lenovo</cp:lastModifiedBy>
  <cp:revision>5</cp:revision>
  <cp:lastPrinted>2018-09-18T03:11:00Z</cp:lastPrinted>
  <dcterms:created xsi:type="dcterms:W3CDTF">2020-04-16T09:03:00Z</dcterms:created>
  <dcterms:modified xsi:type="dcterms:W3CDTF">2025-06-09T00:43:00Z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